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9402E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30C50922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143180BA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6440AD6F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64469DA7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1AEF6A33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73CB8963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78C2B693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06938CB6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7227AD28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419A795B" w14:textId="5D910BB6" w:rsidR="00E535AA" w:rsidRDefault="00E535AA" w:rsidP="00E535AA">
      <w:pPr>
        <w:autoSpaceDE w:val="0"/>
        <w:autoSpaceDN w:val="0"/>
        <w:adjustRightInd w:val="0"/>
        <w:spacing w:after="0" w:line="240" w:lineRule="auto"/>
        <w:jc w:val="center"/>
        <w:rPr>
          <w:rFonts w:ascii="Arial-BoldMT" w:hAnsi="Arial-BoldMT" w:cs="Arial-BoldMT"/>
          <w:b/>
          <w:bCs/>
          <w:sz w:val="24"/>
          <w:szCs w:val="24"/>
        </w:rPr>
      </w:pPr>
      <w:r w:rsidRPr="009A06A5">
        <w:rPr>
          <w:rFonts w:asciiTheme="majorHAnsi" w:hAnsiTheme="majorHAnsi" w:cstheme="majorHAnsi"/>
          <w:noProof/>
          <w:sz w:val="20"/>
          <w:szCs w:val="20"/>
          <w:lang w:eastAsia="en-GB"/>
        </w:rPr>
        <w:drawing>
          <wp:inline distT="0" distB="0" distL="0" distR="0" wp14:anchorId="207B1EA9" wp14:editId="12837E54">
            <wp:extent cx="2086983" cy="2222842"/>
            <wp:effectExtent l="0" t="0" r="8890" b="6350"/>
            <wp:docPr id="1" name="Picture 1" descr="http://terrington-st-clementpc.norfolkparishes.gov.uk/files/2011/03/Village-sign-closeu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errington-st-clementpc.norfolkparishes.gov.uk/files/2011/03/Village-sign-closeup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093" cy="2287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A04189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2E554589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3A3E1FF7" w14:textId="1875F95C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color w:val="2F5496" w:themeColor="accent1" w:themeShade="BF"/>
          <w:sz w:val="44"/>
          <w:szCs w:val="44"/>
        </w:rPr>
      </w:pPr>
      <w:r w:rsidRPr="00E535AA">
        <w:rPr>
          <w:rFonts w:asciiTheme="majorHAnsi" w:hAnsiTheme="majorHAnsi" w:cstheme="majorHAnsi"/>
          <w:b/>
          <w:bCs/>
          <w:color w:val="2F5496" w:themeColor="accent1" w:themeShade="BF"/>
          <w:sz w:val="44"/>
          <w:szCs w:val="44"/>
        </w:rPr>
        <w:t>TERRINGTON ST CLEMENT PARISH COUNCIL</w:t>
      </w:r>
    </w:p>
    <w:p w14:paraId="00EBFECA" w14:textId="31B68496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color w:val="2F5496" w:themeColor="accent1" w:themeShade="BF"/>
          <w:sz w:val="44"/>
          <w:szCs w:val="44"/>
        </w:rPr>
      </w:pPr>
    </w:p>
    <w:p w14:paraId="0F9C9396" w14:textId="04D694E6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color w:val="2F5496" w:themeColor="accent1" w:themeShade="BF"/>
          <w:sz w:val="44"/>
          <w:szCs w:val="44"/>
        </w:rPr>
      </w:pPr>
    </w:p>
    <w:p w14:paraId="371ADFE5" w14:textId="2D455894" w:rsidR="00E535AA" w:rsidRPr="005B1CD9" w:rsidRDefault="00E535AA" w:rsidP="00E535A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color w:val="2F5496" w:themeColor="accent1" w:themeShade="BF"/>
          <w:sz w:val="36"/>
          <w:szCs w:val="36"/>
        </w:rPr>
      </w:pPr>
      <w:r w:rsidRPr="005B1CD9">
        <w:rPr>
          <w:rFonts w:asciiTheme="majorHAnsi" w:hAnsiTheme="majorHAnsi" w:cstheme="majorHAnsi"/>
          <w:b/>
          <w:bCs/>
          <w:color w:val="2F5496" w:themeColor="accent1" w:themeShade="BF"/>
          <w:sz w:val="36"/>
          <w:szCs w:val="36"/>
        </w:rPr>
        <w:t>GENERAL DATA PROTECTION REGULATION POLICY</w:t>
      </w:r>
    </w:p>
    <w:p w14:paraId="1BB192F9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hAnsiTheme="majorHAnsi" w:cstheme="majorHAnsi"/>
          <w:b/>
          <w:bCs/>
          <w:color w:val="2F5496" w:themeColor="accent1" w:themeShade="BF"/>
          <w:sz w:val="44"/>
          <w:szCs w:val="44"/>
        </w:rPr>
      </w:pPr>
    </w:p>
    <w:p w14:paraId="2F2E4E0C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07EDCE5C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5F818D89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40FC5304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281B1BD2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2FB7ACE4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597283E6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6F3B9C22" w14:textId="02795F4F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1F89F149" w14:textId="77777777" w:rsidR="000C1067" w:rsidRDefault="000C1067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5EF42FC6" w14:textId="77777777" w:rsidR="000C1067" w:rsidRDefault="000C1067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2E3115F7" w14:textId="77777777" w:rsidR="000C1067" w:rsidRPr="00E535AA" w:rsidRDefault="000C1067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</w:rPr>
      </w:pPr>
    </w:p>
    <w:p w14:paraId="6F224695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7ABC9990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77988987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18FEC1C9" w14:textId="3CE4934D" w:rsidR="00E535AA" w:rsidRPr="00B3596B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</w:pPr>
      <w:r w:rsidRPr="00B3596B"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  <w:lastRenderedPageBreak/>
        <w:t>Purpose of the policy and background to the General Data Protection Regulation</w:t>
      </w:r>
    </w:p>
    <w:p w14:paraId="27F3CE8F" w14:textId="77777777" w:rsidR="00E535AA" w:rsidRPr="00B3596B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</w:pPr>
    </w:p>
    <w:p w14:paraId="005CF186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This policy explains to councillors, staff and the public about the General Data</w:t>
      </w:r>
    </w:p>
    <w:p w14:paraId="1F4779A9" w14:textId="77777777" w:rsidR="00372EF9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 xml:space="preserve">Protection Regulation (GDPR). </w:t>
      </w:r>
    </w:p>
    <w:p w14:paraId="36F68FF4" w14:textId="77777777" w:rsidR="00372EF9" w:rsidRDefault="00372EF9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39D9ED2" w14:textId="1497339C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Personal data must be processed lawfully, fairly and</w:t>
      </w:r>
      <w:r w:rsidR="00372EF9">
        <w:rPr>
          <w:rFonts w:asciiTheme="majorHAnsi" w:hAnsiTheme="majorHAnsi" w:cstheme="majorHAnsi"/>
          <w:sz w:val="24"/>
          <w:szCs w:val="24"/>
        </w:rPr>
        <w:t xml:space="preserve"> </w:t>
      </w:r>
      <w:r w:rsidRPr="00E535AA">
        <w:rPr>
          <w:rFonts w:asciiTheme="majorHAnsi" w:hAnsiTheme="majorHAnsi" w:cstheme="majorHAnsi"/>
          <w:sz w:val="24"/>
          <w:szCs w:val="24"/>
        </w:rPr>
        <w:t>transparently; collected for specified, explicit and legitimate purposes; be adequate,</w:t>
      </w:r>
      <w:r w:rsidR="00372EF9">
        <w:rPr>
          <w:rFonts w:asciiTheme="majorHAnsi" w:hAnsiTheme="majorHAnsi" w:cstheme="majorHAnsi"/>
          <w:sz w:val="24"/>
          <w:szCs w:val="24"/>
        </w:rPr>
        <w:t xml:space="preserve"> </w:t>
      </w:r>
      <w:r w:rsidRPr="00E535AA">
        <w:rPr>
          <w:rFonts w:asciiTheme="majorHAnsi" w:hAnsiTheme="majorHAnsi" w:cstheme="majorHAnsi"/>
          <w:sz w:val="24"/>
          <w:szCs w:val="24"/>
        </w:rPr>
        <w:t>relevant and limited to what is necessary for processing; be accurate and kept up to</w:t>
      </w:r>
      <w:r w:rsidR="00372EF9">
        <w:rPr>
          <w:rFonts w:asciiTheme="majorHAnsi" w:hAnsiTheme="majorHAnsi" w:cstheme="majorHAnsi"/>
          <w:sz w:val="24"/>
          <w:szCs w:val="24"/>
        </w:rPr>
        <w:t xml:space="preserve"> </w:t>
      </w:r>
      <w:r w:rsidRPr="00E535AA">
        <w:rPr>
          <w:rFonts w:asciiTheme="majorHAnsi" w:hAnsiTheme="majorHAnsi" w:cstheme="majorHAnsi"/>
          <w:sz w:val="24"/>
          <w:szCs w:val="24"/>
        </w:rPr>
        <w:t>date; be kept only for as long as is necessary for processing and be processed in a</w:t>
      </w:r>
      <w:r w:rsidR="00372EF9">
        <w:rPr>
          <w:rFonts w:asciiTheme="majorHAnsi" w:hAnsiTheme="majorHAnsi" w:cstheme="majorHAnsi"/>
          <w:sz w:val="24"/>
          <w:szCs w:val="24"/>
        </w:rPr>
        <w:t xml:space="preserve"> </w:t>
      </w:r>
      <w:r w:rsidRPr="00E535AA">
        <w:rPr>
          <w:rFonts w:asciiTheme="majorHAnsi" w:hAnsiTheme="majorHAnsi" w:cstheme="majorHAnsi"/>
          <w:sz w:val="24"/>
          <w:szCs w:val="24"/>
        </w:rPr>
        <w:t>manner that ensures its security. This policy updates any previous data protection</w:t>
      </w:r>
      <w:r w:rsidR="00372EF9">
        <w:rPr>
          <w:rFonts w:asciiTheme="majorHAnsi" w:hAnsiTheme="majorHAnsi" w:cstheme="majorHAnsi"/>
          <w:sz w:val="24"/>
          <w:szCs w:val="24"/>
        </w:rPr>
        <w:t xml:space="preserve"> </w:t>
      </w:r>
      <w:r w:rsidRPr="00E535AA">
        <w:rPr>
          <w:rFonts w:asciiTheme="majorHAnsi" w:hAnsiTheme="majorHAnsi" w:cstheme="majorHAnsi"/>
          <w:sz w:val="24"/>
          <w:szCs w:val="24"/>
        </w:rPr>
        <w:t>policy and procedures to include the additional requirements of GDPR which apply in</w:t>
      </w:r>
      <w:r w:rsidR="00372EF9">
        <w:rPr>
          <w:rFonts w:asciiTheme="majorHAnsi" w:hAnsiTheme="majorHAnsi" w:cstheme="majorHAnsi"/>
          <w:sz w:val="24"/>
          <w:szCs w:val="24"/>
        </w:rPr>
        <w:t xml:space="preserve"> </w:t>
      </w:r>
      <w:r w:rsidRPr="00E535AA">
        <w:rPr>
          <w:rFonts w:asciiTheme="majorHAnsi" w:hAnsiTheme="majorHAnsi" w:cstheme="majorHAnsi"/>
          <w:sz w:val="24"/>
          <w:szCs w:val="24"/>
        </w:rPr>
        <w:t xml:space="preserve">the UK from </w:t>
      </w:r>
      <w:r w:rsidRPr="00E535AA">
        <w:rPr>
          <w:rFonts w:asciiTheme="majorHAnsi" w:hAnsiTheme="majorHAnsi" w:cstheme="majorHAnsi"/>
          <w:b/>
          <w:sz w:val="24"/>
          <w:szCs w:val="24"/>
        </w:rPr>
        <w:t>May 2018</w:t>
      </w:r>
      <w:r w:rsidRPr="00E535AA">
        <w:rPr>
          <w:rFonts w:asciiTheme="majorHAnsi" w:hAnsiTheme="majorHAnsi" w:cstheme="majorHAnsi"/>
          <w:sz w:val="24"/>
          <w:szCs w:val="24"/>
        </w:rPr>
        <w:t>. The Government has confirmed that despite the UK leaving the</w:t>
      </w:r>
      <w:r w:rsidR="00372EF9">
        <w:rPr>
          <w:rFonts w:asciiTheme="majorHAnsi" w:hAnsiTheme="majorHAnsi" w:cstheme="majorHAnsi"/>
          <w:sz w:val="24"/>
          <w:szCs w:val="24"/>
        </w:rPr>
        <w:t xml:space="preserve"> </w:t>
      </w:r>
      <w:r w:rsidRPr="00E535AA">
        <w:rPr>
          <w:rFonts w:asciiTheme="majorHAnsi" w:hAnsiTheme="majorHAnsi" w:cstheme="majorHAnsi"/>
          <w:sz w:val="24"/>
          <w:szCs w:val="24"/>
        </w:rPr>
        <w:t>EU, the GDPR will still be a legal requirement. This policy explains the duties and</w:t>
      </w:r>
      <w:r w:rsidR="00372EF9">
        <w:rPr>
          <w:rFonts w:asciiTheme="majorHAnsi" w:hAnsiTheme="majorHAnsi" w:cstheme="majorHAnsi"/>
          <w:sz w:val="24"/>
          <w:szCs w:val="24"/>
        </w:rPr>
        <w:t xml:space="preserve"> </w:t>
      </w:r>
      <w:r w:rsidRPr="00E535AA">
        <w:rPr>
          <w:rFonts w:asciiTheme="majorHAnsi" w:hAnsiTheme="majorHAnsi" w:cstheme="majorHAnsi"/>
          <w:sz w:val="24"/>
          <w:szCs w:val="24"/>
        </w:rPr>
        <w:t>responsibilities of the Council and it identifies the means by which the Council will meet</w:t>
      </w:r>
    </w:p>
    <w:p w14:paraId="30E2CDDC" w14:textId="4F4818C4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its obligations.</w:t>
      </w:r>
    </w:p>
    <w:p w14:paraId="1BEB08B9" w14:textId="22BA5BCE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8003629" w14:textId="305888E4" w:rsidR="00E535AA" w:rsidRPr="00B3596B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</w:pPr>
      <w:r w:rsidRPr="00B3596B"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  <w:t>Identifying the roles and minimising risk</w:t>
      </w:r>
    </w:p>
    <w:p w14:paraId="4F885E48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</w:rPr>
      </w:pPr>
    </w:p>
    <w:p w14:paraId="0B2A7014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GDPR requires that everyone within the Council must understand the implications of</w:t>
      </w:r>
    </w:p>
    <w:p w14:paraId="3DC8A51B" w14:textId="77777777" w:rsidR="00372EF9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 xml:space="preserve">GDPR and that roles and duties must be assigned. </w:t>
      </w:r>
    </w:p>
    <w:p w14:paraId="33731B07" w14:textId="77777777" w:rsidR="00372EF9" w:rsidRDefault="00372EF9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9D8EB88" w14:textId="77777777" w:rsidR="00372EF9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The Council is the Data Controller</w:t>
      </w:r>
      <w:r w:rsidR="00372EF9">
        <w:rPr>
          <w:rFonts w:asciiTheme="majorHAnsi" w:hAnsiTheme="majorHAnsi" w:cstheme="majorHAnsi"/>
          <w:sz w:val="24"/>
          <w:szCs w:val="24"/>
        </w:rPr>
        <w:t xml:space="preserve"> </w:t>
      </w:r>
      <w:r w:rsidRPr="00E535AA">
        <w:rPr>
          <w:rFonts w:asciiTheme="majorHAnsi" w:hAnsiTheme="majorHAnsi" w:cstheme="majorHAnsi"/>
          <w:sz w:val="24"/>
          <w:szCs w:val="24"/>
        </w:rPr>
        <w:t>and the Clerk is the Data Protection Officer (DPO).</w:t>
      </w:r>
    </w:p>
    <w:p w14:paraId="493F2C21" w14:textId="77777777" w:rsidR="00372EF9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It is the DPO’s duty to undertake an</w:t>
      </w:r>
      <w:r w:rsidR="00372EF9">
        <w:rPr>
          <w:rFonts w:asciiTheme="majorHAnsi" w:hAnsiTheme="majorHAnsi" w:cstheme="majorHAnsi"/>
          <w:sz w:val="24"/>
          <w:szCs w:val="24"/>
        </w:rPr>
        <w:t xml:space="preserve"> </w:t>
      </w:r>
      <w:r w:rsidRPr="00E535AA">
        <w:rPr>
          <w:rFonts w:asciiTheme="majorHAnsi" w:hAnsiTheme="majorHAnsi" w:cstheme="majorHAnsi"/>
          <w:sz w:val="24"/>
          <w:szCs w:val="24"/>
        </w:rPr>
        <w:t>information audit, to manage the information collected by the Council, to issue privacy</w:t>
      </w:r>
      <w:r w:rsidR="00372EF9">
        <w:rPr>
          <w:rFonts w:asciiTheme="majorHAnsi" w:hAnsiTheme="majorHAnsi" w:cstheme="majorHAnsi"/>
          <w:sz w:val="24"/>
          <w:szCs w:val="24"/>
        </w:rPr>
        <w:t xml:space="preserve"> </w:t>
      </w:r>
      <w:r w:rsidRPr="00E535AA">
        <w:rPr>
          <w:rFonts w:asciiTheme="majorHAnsi" w:hAnsiTheme="majorHAnsi" w:cstheme="majorHAnsi"/>
          <w:sz w:val="24"/>
          <w:szCs w:val="24"/>
        </w:rPr>
        <w:t>statements, to deal with requests and complaints raised and deal with the safe disposal</w:t>
      </w:r>
      <w:r w:rsidR="00372EF9">
        <w:rPr>
          <w:rFonts w:asciiTheme="majorHAnsi" w:hAnsiTheme="majorHAnsi" w:cstheme="majorHAnsi"/>
          <w:sz w:val="24"/>
          <w:szCs w:val="24"/>
        </w:rPr>
        <w:t xml:space="preserve"> </w:t>
      </w:r>
      <w:r w:rsidRPr="00E535AA">
        <w:rPr>
          <w:rFonts w:asciiTheme="majorHAnsi" w:hAnsiTheme="majorHAnsi" w:cstheme="majorHAnsi"/>
          <w:sz w:val="24"/>
          <w:szCs w:val="24"/>
        </w:rPr>
        <w:t xml:space="preserve">of information. </w:t>
      </w:r>
    </w:p>
    <w:p w14:paraId="0E56A7A4" w14:textId="77777777" w:rsidR="00372EF9" w:rsidRDefault="00372EF9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E3B9E3B" w14:textId="3D14B67E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This will be included in the job description of the Clerk.</w:t>
      </w:r>
      <w:r w:rsidR="00B3596B">
        <w:rPr>
          <w:rFonts w:asciiTheme="majorHAnsi" w:hAnsiTheme="majorHAnsi" w:cstheme="majorHAnsi"/>
          <w:sz w:val="24"/>
          <w:szCs w:val="24"/>
        </w:rPr>
        <w:t xml:space="preserve"> </w:t>
      </w:r>
      <w:r w:rsidRPr="00E535AA">
        <w:rPr>
          <w:rFonts w:asciiTheme="majorHAnsi" w:hAnsiTheme="majorHAnsi" w:cstheme="majorHAnsi"/>
          <w:sz w:val="24"/>
          <w:szCs w:val="24"/>
        </w:rPr>
        <w:t>Appointing the Clerk as the DPO must avoid any conflict of interests, in that the DPO</w:t>
      </w:r>
      <w:r w:rsidR="00B3596B">
        <w:rPr>
          <w:rFonts w:asciiTheme="majorHAnsi" w:hAnsiTheme="majorHAnsi" w:cstheme="majorHAnsi"/>
          <w:sz w:val="24"/>
          <w:szCs w:val="24"/>
        </w:rPr>
        <w:t xml:space="preserve"> </w:t>
      </w:r>
      <w:r w:rsidRPr="00E535AA">
        <w:rPr>
          <w:rFonts w:asciiTheme="majorHAnsi" w:hAnsiTheme="majorHAnsi" w:cstheme="majorHAnsi"/>
          <w:sz w:val="24"/>
          <w:szCs w:val="24"/>
        </w:rPr>
        <w:t>should not determine the purpose or manner of processing personal data.</w:t>
      </w:r>
    </w:p>
    <w:p w14:paraId="31289E93" w14:textId="77777777" w:rsidR="00372EF9" w:rsidRPr="00E535AA" w:rsidRDefault="00372EF9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032116E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GDPR requires continued care by everyone within the Council, councillors and staff, in</w:t>
      </w:r>
    </w:p>
    <w:p w14:paraId="1B55EB56" w14:textId="77777777" w:rsidR="00372EF9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the sharing of information about individuals, whether as a hard copy or electronically.</w:t>
      </w:r>
    </w:p>
    <w:p w14:paraId="7C24C910" w14:textId="77777777" w:rsidR="00372EF9" w:rsidRDefault="00372EF9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A1D3D5D" w14:textId="4D5BB4E0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 xml:space="preserve"> A</w:t>
      </w:r>
      <w:r w:rsidR="00372EF9">
        <w:rPr>
          <w:rFonts w:asciiTheme="majorHAnsi" w:hAnsiTheme="majorHAnsi" w:cstheme="majorHAnsi"/>
          <w:sz w:val="24"/>
          <w:szCs w:val="24"/>
        </w:rPr>
        <w:t xml:space="preserve"> </w:t>
      </w:r>
      <w:r w:rsidRPr="00E535AA">
        <w:rPr>
          <w:rFonts w:asciiTheme="majorHAnsi" w:hAnsiTheme="majorHAnsi" w:cstheme="majorHAnsi"/>
          <w:sz w:val="24"/>
          <w:szCs w:val="24"/>
        </w:rPr>
        <w:t>breach of the regulations could result in the Council facing a fine from the Information</w:t>
      </w:r>
    </w:p>
    <w:p w14:paraId="2EC7F027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Commissioner’s Office (ICO) for the breach itself and also to compensate the</w:t>
      </w:r>
    </w:p>
    <w:p w14:paraId="4754DA11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individual(s) who could be adversely affected. Therefore, the handling of information is</w:t>
      </w:r>
    </w:p>
    <w:p w14:paraId="1D3E861C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seen as a high/medium risk to the Council (both financially and reputationally) and one</w:t>
      </w:r>
    </w:p>
    <w:p w14:paraId="02ABA20A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which is included in the Risk Management Policy of the Council. Such risk can be</w:t>
      </w:r>
    </w:p>
    <w:p w14:paraId="0D740026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 xml:space="preserve">minimised by undertaking an information audit, issuing privacy statements </w:t>
      </w:r>
      <w:proofErr w:type="gramStart"/>
      <w:r w:rsidRPr="00E535AA">
        <w:rPr>
          <w:rFonts w:asciiTheme="majorHAnsi" w:hAnsiTheme="majorHAnsi" w:cstheme="majorHAnsi"/>
          <w:sz w:val="24"/>
          <w:szCs w:val="24"/>
        </w:rPr>
        <w:t>where</w:t>
      </w:r>
      <w:proofErr w:type="gramEnd"/>
    </w:p>
    <w:p w14:paraId="36367338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necessary and providing a privacy statement on the Council’s website, maintaining</w:t>
      </w:r>
    </w:p>
    <w:p w14:paraId="61EF0BC6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privacy impact assessments (an audit of potential data protection risks for new</w:t>
      </w:r>
    </w:p>
    <w:p w14:paraId="2AA3A25E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projects), minimising who holds data protected information and undertaking training in</w:t>
      </w:r>
    </w:p>
    <w:p w14:paraId="1471CC03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data protection awareness for the Council.</w:t>
      </w:r>
    </w:p>
    <w:p w14:paraId="28FDF547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666DEAF0" w14:textId="21DADE91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17DD9F5D" w14:textId="55E096E2" w:rsidR="00E535AA" w:rsidRPr="00372EF9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2F5496" w:themeColor="accent1" w:themeShade="BF"/>
          <w:sz w:val="36"/>
          <w:szCs w:val="36"/>
        </w:rPr>
      </w:pPr>
      <w:r w:rsidRPr="00372EF9">
        <w:rPr>
          <w:rFonts w:asciiTheme="majorHAnsi" w:hAnsiTheme="majorHAnsi" w:cstheme="majorHAnsi"/>
          <w:b/>
          <w:bCs/>
          <w:color w:val="2F5496" w:themeColor="accent1" w:themeShade="BF"/>
          <w:sz w:val="36"/>
          <w:szCs w:val="36"/>
        </w:rPr>
        <w:lastRenderedPageBreak/>
        <w:t>Data Breaches</w:t>
      </w:r>
    </w:p>
    <w:p w14:paraId="035950CD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</w:rPr>
      </w:pPr>
    </w:p>
    <w:p w14:paraId="2C377B8B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One of the duties assigned to the DPO is the investigation of any breaches. Personal</w:t>
      </w:r>
    </w:p>
    <w:p w14:paraId="678B4548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data breaches should be reported to the DPO for investigation. The DPO will conduct</w:t>
      </w:r>
    </w:p>
    <w:p w14:paraId="64EDC76D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this with the support of the Data Protection Working Group. Investigations must be</w:t>
      </w:r>
    </w:p>
    <w:p w14:paraId="11088C7F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undertaken within one month of the report of a breach. Procedures are in place to</w:t>
      </w:r>
    </w:p>
    <w:p w14:paraId="1002AD32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detect, report and investigate a personal data breach. The ICO will be advised of a</w:t>
      </w:r>
    </w:p>
    <w:p w14:paraId="51BB0E76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breach (within 3 days) where it is likely to result in a risk to the rights and freedoms of</w:t>
      </w:r>
    </w:p>
    <w:p w14:paraId="1026A0A8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individuals – if, for example, it could result in discrimination, damage to reputation,</w:t>
      </w:r>
    </w:p>
    <w:p w14:paraId="34EE1410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financial loss, loss of confidentiality, or any other significant economic or social</w:t>
      </w:r>
    </w:p>
    <w:p w14:paraId="65E6845C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 xml:space="preserve">disadvantage. </w:t>
      </w:r>
    </w:p>
    <w:p w14:paraId="1636ADB4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73DAE268" w14:textId="57709CA8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Where a breach is likely to result in a high risk to the rights and freedoms</w:t>
      </w:r>
    </w:p>
    <w:p w14:paraId="2F2C9310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of individuals, the DPO will also have to notify those concerned directly.</w:t>
      </w:r>
    </w:p>
    <w:p w14:paraId="5C129A36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It is unacceptable for non-authorised users to access IT using employees’ log-in</w:t>
      </w:r>
    </w:p>
    <w:p w14:paraId="50B2FBCF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passwords or to use equipment while logged on. It is unacceptable for employees,</w:t>
      </w:r>
    </w:p>
    <w:p w14:paraId="7D730724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volunteers and councillors to use IT in any way that may cause problems for the</w:t>
      </w:r>
    </w:p>
    <w:p w14:paraId="40E5F334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Council, for example the discussion of internal Council matters on social media sites</w:t>
      </w:r>
    </w:p>
    <w:p w14:paraId="50AFE6EF" w14:textId="2409520A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could result in reputational damage for the Council and to individuals.</w:t>
      </w:r>
    </w:p>
    <w:p w14:paraId="149D1FBA" w14:textId="6AD6F118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52EC0D58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73B3EE3" w14:textId="44C8CAE6" w:rsidR="00E535AA" w:rsidRPr="00372EF9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</w:pPr>
      <w:r w:rsidRPr="00372EF9"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  <w:t>Privacy Notices</w:t>
      </w:r>
    </w:p>
    <w:p w14:paraId="661CC2E7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</w:rPr>
      </w:pPr>
    </w:p>
    <w:p w14:paraId="06E838B3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Being transparent and providing accessible information to individuals about how the</w:t>
      </w:r>
    </w:p>
    <w:p w14:paraId="15D3E147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Council uses personal data is a key element of the General Data Protection Regulation.</w:t>
      </w:r>
    </w:p>
    <w:p w14:paraId="7C7627BF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The most common way to provide this information is in a privacy notice. This is a notice</w:t>
      </w:r>
    </w:p>
    <w:p w14:paraId="5BDFCB1D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to inform individuals about what a Council does with their personal information. A</w:t>
      </w:r>
    </w:p>
    <w:p w14:paraId="337FF3C6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privacy notice will contain the name and contact details of the Data Controller and Data</w:t>
      </w:r>
    </w:p>
    <w:p w14:paraId="4EB7BD68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Protection Officer, the purpose for which the information will be used and the length of</w:t>
      </w:r>
    </w:p>
    <w:p w14:paraId="79EA2DBF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time for its use. It should be written clearly and should advise the individual that they</w:t>
      </w:r>
    </w:p>
    <w:p w14:paraId="27E9F8F7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can at any time withdraw their agreement for the use of this information. Issuing of a</w:t>
      </w:r>
    </w:p>
    <w:p w14:paraId="5600E9E1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privacy notice must be detailed on the Information Audit kept by the Council. The</w:t>
      </w:r>
    </w:p>
    <w:p w14:paraId="7C1947E2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Council will adopt a privacy notice to use, although some changes could be needed</w:t>
      </w:r>
    </w:p>
    <w:p w14:paraId="70E79F8F" w14:textId="03D77E8D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depending on the situation, for example where children are involved.</w:t>
      </w:r>
    </w:p>
    <w:p w14:paraId="7D1E8C89" w14:textId="18024F25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BA2FD28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00E137E6" w14:textId="786E0097" w:rsidR="00E535AA" w:rsidRPr="00372EF9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</w:pPr>
      <w:r w:rsidRPr="00372EF9"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  <w:t>Information Audit</w:t>
      </w:r>
    </w:p>
    <w:p w14:paraId="2F19978B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</w:rPr>
      </w:pPr>
    </w:p>
    <w:p w14:paraId="5B2A2B46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The DPO must undertake an information audit which details the personal data held,</w:t>
      </w:r>
    </w:p>
    <w:p w14:paraId="7BCB0986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where it came from, the purpose for holding that information and with whom the Council</w:t>
      </w:r>
    </w:p>
    <w:p w14:paraId="373950F7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will share that information. This will include information held electronically or as a hard</w:t>
      </w:r>
    </w:p>
    <w:p w14:paraId="2CE3F42A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copy. Information held could change from year to year with different activities, and so</w:t>
      </w:r>
    </w:p>
    <w:p w14:paraId="401AC055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the information audit will be reviewed at least annually or when the Council undertakes</w:t>
      </w:r>
    </w:p>
    <w:p w14:paraId="5D5144E2" w14:textId="26D6C2A5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a new activity.</w:t>
      </w:r>
    </w:p>
    <w:p w14:paraId="17F608FD" w14:textId="54C38B9B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CCF8DE6" w14:textId="7183B38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48B2F5D" w14:textId="4AA4DD39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31C7B6C3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1CC814C" w14:textId="55BB35A0" w:rsidR="00E535AA" w:rsidRPr="00372EF9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</w:pPr>
      <w:r w:rsidRPr="00372EF9"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  <w:t>Individuals’ Rights</w:t>
      </w:r>
    </w:p>
    <w:p w14:paraId="0A050C5A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</w:rPr>
      </w:pPr>
    </w:p>
    <w:p w14:paraId="6D89095D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GDPR gives individuals’ rights with some enhancements to those rights already in</w:t>
      </w:r>
    </w:p>
    <w:p w14:paraId="3D391CF0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place:</w:t>
      </w:r>
    </w:p>
    <w:p w14:paraId="5317E93F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• the right to be informed</w:t>
      </w:r>
    </w:p>
    <w:p w14:paraId="575BE95B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• the right of access</w:t>
      </w:r>
    </w:p>
    <w:p w14:paraId="7C142F3B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• the right to rectification</w:t>
      </w:r>
    </w:p>
    <w:p w14:paraId="2D64EF35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• the right to erasure</w:t>
      </w:r>
    </w:p>
    <w:p w14:paraId="14399900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• the right to restrict processing</w:t>
      </w:r>
    </w:p>
    <w:p w14:paraId="00AF5930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• right to data portability</w:t>
      </w:r>
    </w:p>
    <w:p w14:paraId="61FD4527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• the right to object</w:t>
      </w:r>
    </w:p>
    <w:p w14:paraId="4C52C448" w14:textId="2ABA7E0E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• the right not to be subject to automated decision-making including profiling.</w:t>
      </w:r>
    </w:p>
    <w:p w14:paraId="4F82B973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E40DEAB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Individuals have a right to have their personal data erased (sometimes known as the</w:t>
      </w:r>
    </w:p>
    <w:p w14:paraId="39AAF7CD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‘</w:t>
      </w:r>
      <w:proofErr w:type="gramStart"/>
      <w:r w:rsidRPr="00E535AA">
        <w:rPr>
          <w:rFonts w:asciiTheme="majorHAnsi" w:hAnsiTheme="majorHAnsi" w:cstheme="majorHAnsi"/>
          <w:sz w:val="24"/>
          <w:szCs w:val="24"/>
        </w:rPr>
        <w:t>right</w:t>
      </w:r>
      <w:proofErr w:type="gramEnd"/>
      <w:r w:rsidRPr="00E535AA">
        <w:rPr>
          <w:rFonts w:asciiTheme="majorHAnsi" w:hAnsiTheme="majorHAnsi" w:cstheme="majorHAnsi"/>
          <w:sz w:val="24"/>
          <w:szCs w:val="24"/>
        </w:rPr>
        <w:t xml:space="preserve"> to be forgotten’) where their personal data is no longer necessary in relation to the</w:t>
      </w:r>
    </w:p>
    <w:p w14:paraId="6EF1375B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purpose for which it was originally collected and data portability must be carried out free</w:t>
      </w:r>
    </w:p>
    <w:p w14:paraId="1F771ECD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of charge. Data portability refers to the ability to move, copy or transfer data easily</w:t>
      </w:r>
    </w:p>
    <w:p w14:paraId="37E552A0" w14:textId="4AB0EB90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between different computers.</w:t>
      </w:r>
    </w:p>
    <w:p w14:paraId="0049CFEE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739F87C8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If a request is received to delete information, then the DPO must respond to this</w:t>
      </w:r>
    </w:p>
    <w:p w14:paraId="4A2904AF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request within a month. The DPO has the delegated authority from the Council to delete</w:t>
      </w:r>
    </w:p>
    <w:p w14:paraId="22A57F53" w14:textId="1BFD19DE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information.</w:t>
      </w:r>
    </w:p>
    <w:p w14:paraId="57D61358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2124D26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If a request is considered to be manifestly unfounded then the request could be refused</w:t>
      </w:r>
    </w:p>
    <w:p w14:paraId="532674E8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or a charge may apply. The charge will be as detailed in the Council’s Freedom of</w:t>
      </w:r>
    </w:p>
    <w:p w14:paraId="055FDAC7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Information Publication Scheme. The GDPR Working Group will be informed of such</w:t>
      </w:r>
    </w:p>
    <w:p w14:paraId="4958A663" w14:textId="61F3CC61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requests.</w:t>
      </w:r>
    </w:p>
    <w:p w14:paraId="60F49541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8F3F03D" w14:textId="220ECDA9" w:rsidR="00E535AA" w:rsidRPr="00372EF9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</w:pPr>
      <w:r w:rsidRPr="00372EF9"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  <w:t>Children</w:t>
      </w:r>
    </w:p>
    <w:p w14:paraId="2CF48737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</w:rPr>
      </w:pPr>
    </w:p>
    <w:p w14:paraId="715450EA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There is special protection for the personal data of a child. The age when a child can</w:t>
      </w:r>
    </w:p>
    <w:p w14:paraId="4AB10B68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give their own consent is 13. If the Council requires consent from young people under</w:t>
      </w:r>
    </w:p>
    <w:p w14:paraId="050F6BED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13, the Council must obtain a parent or guardian’s consent in order to process the</w:t>
      </w:r>
    </w:p>
    <w:p w14:paraId="5B7A0709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 xml:space="preserve">personal data lawfully. </w:t>
      </w:r>
    </w:p>
    <w:p w14:paraId="63ED26F9" w14:textId="77777777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3BAC2017" w14:textId="6E0F81A2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Consent forms for children age 13 plus, must be written in</w:t>
      </w:r>
    </w:p>
    <w:p w14:paraId="5557E6A6" w14:textId="3BF41303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language that they will understand.</w:t>
      </w:r>
    </w:p>
    <w:p w14:paraId="1D8A1F40" w14:textId="4955B749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78654428" w14:textId="5FF4AE29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8CA5002" w14:textId="146C32E6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15E950B0" w14:textId="32C92D15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AD33A7F" w14:textId="4477F8FF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499826FA" w14:textId="6D1C2494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6BB420D9" w14:textId="785D1200" w:rsid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28385568" w14:textId="56DDA6D3" w:rsidR="00E535AA" w:rsidRPr="00372EF9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</w:pPr>
      <w:r w:rsidRPr="00372EF9">
        <w:rPr>
          <w:rFonts w:asciiTheme="majorHAnsi" w:hAnsiTheme="majorHAnsi" w:cstheme="majorHAnsi"/>
          <w:b/>
          <w:bCs/>
          <w:color w:val="2F5496" w:themeColor="accent1" w:themeShade="BF"/>
          <w:sz w:val="32"/>
          <w:szCs w:val="32"/>
        </w:rPr>
        <w:lastRenderedPageBreak/>
        <w:t>Summary</w:t>
      </w:r>
    </w:p>
    <w:p w14:paraId="1055DEEC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b/>
          <w:bCs/>
          <w:color w:val="2F5496" w:themeColor="accent1" w:themeShade="BF"/>
          <w:sz w:val="24"/>
          <w:szCs w:val="24"/>
        </w:rPr>
      </w:pPr>
    </w:p>
    <w:p w14:paraId="14314E3A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The main actions arising from this policy are:</w:t>
      </w:r>
    </w:p>
    <w:p w14:paraId="4292B992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• The Council must be registered with the ICO.</w:t>
      </w:r>
    </w:p>
    <w:p w14:paraId="11E60037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• A copy of this policy will be available on the Council’s website.</w:t>
      </w:r>
    </w:p>
    <w:p w14:paraId="3FA30038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• The Clerk’s contract and job description (if appointed as DPO) will be amended</w:t>
      </w:r>
    </w:p>
    <w:p w14:paraId="6B4C2DB2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to include additional responsibilities relating to data protection.</w:t>
      </w:r>
    </w:p>
    <w:p w14:paraId="6481FF32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• An information audit will be conducted and reviewed at least annually or when</w:t>
      </w:r>
    </w:p>
    <w:p w14:paraId="6A2812FA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projects and services change.</w:t>
      </w:r>
    </w:p>
    <w:p w14:paraId="1E6CFDA7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• Privacy notices will be issued when appropriate</w:t>
      </w:r>
    </w:p>
    <w:p w14:paraId="564BBAAC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• A privacy statement will be included on the Council’s website.</w:t>
      </w:r>
    </w:p>
    <w:p w14:paraId="32452B82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• Data Protection will be included in the Council’s Risk Management Policy.</w:t>
      </w:r>
    </w:p>
    <w:p w14:paraId="22A2D798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• A Working Group, with terms of reference, will monitor the process.</w:t>
      </w:r>
    </w:p>
    <w:p w14:paraId="5C35B2FD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This policy document is written with current information and advice. It will be reviewed</w:t>
      </w:r>
    </w:p>
    <w:p w14:paraId="13208CC6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at least annually or when further advice is issued by the ICO.</w:t>
      </w:r>
    </w:p>
    <w:p w14:paraId="62C53AE1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All employees, volunteers and councillors are expected to comply with this policy to</w:t>
      </w:r>
    </w:p>
    <w:p w14:paraId="4370B75C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protect privacy, confidentiality and the interests of the Council.</w:t>
      </w:r>
    </w:p>
    <w:p w14:paraId="5637144B" w14:textId="77777777" w:rsidR="00E535AA" w:rsidRPr="00E535AA" w:rsidRDefault="00E535AA" w:rsidP="00E535AA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This Policy is supported by the terms of reference for the Data Protection Working</w:t>
      </w:r>
    </w:p>
    <w:p w14:paraId="1A127337" w14:textId="77777777" w:rsidR="0034477B" w:rsidRDefault="00E535AA" w:rsidP="00E535AA">
      <w:pPr>
        <w:rPr>
          <w:rFonts w:asciiTheme="majorHAnsi" w:hAnsiTheme="majorHAnsi" w:cstheme="majorHAnsi"/>
          <w:sz w:val="24"/>
          <w:szCs w:val="24"/>
        </w:rPr>
      </w:pPr>
      <w:r w:rsidRPr="00E535AA">
        <w:rPr>
          <w:rFonts w:asciiTheme="majorHAnsi" w:hAnsiTheme="majorHAnsi" w:cstheme="majorHAnsi"/>
          <w:sz w:val="24"/>
          <w:szCs w:val="24"/>
        </w:rPr>
        <w:t>Group.</w:t>
      </w:r>
    </w:p>
    <w:p w14:paraId="7AF542A7" w14:textId="77777777" w:rsidR="007A15A9" w:rsidRDefault="007A15A9" w:rsidP="00E535AA">
      <w:pPr>
        <w:rPr>
          <w:rFonts w:asciiTheme="majorHAnsi" w:hAnsiTheme="majorHAnsi" w:cstheme="majorHAnsi"/>
          <w:sz w:val="24"/>
          <w:szCs w:val="24"/>
        </w:rPr>
      </w:pPr>
    </w:p>
    <w:p w14:paraId="76EDFF9A" w14:textId="60B56F6B" w:rsidR="007A15A9" w:rsidRPr="00E535AA" w:rsidRDefault="007A15A9" w:rsidP="00E535AA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Reviewed September 2025</w:t>
      </w:r>
    </w:p>
    <w:sectPr w:rsidR="007A15A9" w:rsidRPr="00E535A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D21F1" w14:textId="77777777" w:rsidR="00791308" w:rsidRDefault="00791308" w:rsidP="00372EF9">
      <w:pPr>
        <w:spacing w:after="0" w:line="240" w:lineRule="auto"/>
      </w:pPr>
      <w:r>
        <w:separator/>
      </w:r>
    </w:p>
  </w:endnote>
  <w:endnote w:type="continuationSeparator" w:id="0">
    <w:p w14:paraId="2BBB6DC0" w14:textId="77777777" w:rsidR="00791308" w:rsidRDefault="00791308" w:rsidP="00372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F592C" w14:textId="77777777" w:rsidR="00403B7C" w:rsidRDefault="00403B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276F" w14:textId="77777777" w:rsidR="00403B7C" w:rsidRDefault="00403B7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41CA8" w14:textId="77777777" w:rsidR="00403B7C" w:rsidRDefault="00403B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4C171" w14:textId="77777777" w:rsidR="00791308" w:rsidRDefault="00791308" w:rsidP="00372EF9">
      <w:pPr>
        <w:spacing w:after="0" w:line="240" w:lineRule="auto"/>
      </w:pPr>
      <w:r>
        <w:separator/>
      </w:r>
    </w:p>
  </w:footnote>
  <w:footnote w:type="continuationSeparator" w:id="0">
    <w:p w14:paraId="10317C3F" w14:textId="77777777" w:rsidR="00791308" w:rsidRDefault="00791308" w:rsidP="00372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A2453" w14:textId="4C8B2D76" w:rsidR="00403B7C" w:rsidRDefault="00403B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8AC40" w14:textId="125BEAA0" w:rsidR="00372EF9" w:rsidRPr="00372EF9" w:rsidRDefault="00403B7C">
    <w:pPr>
      <w:pStyle w:val="Header"/>
      <w:rPr>
        <w:rFonts w:asciiTheme="majorHAnsi" w:hAnsiTheme="majorHAnsi" w:cstheme="majorHAnsi"/>
        <w:color w:val="2F5496" w:themeColor="accent1" w:themeShade="BF"/>
        <w:sz w:val="18"/>
        <w:szCs w:val="18"/>
      </w:rPr>
    </w:pPr>
    <w:r w:rsidRPr="00403B7C">
      <w:rPr>
        <w:rFonts w:asciiTheme="majorHAnsi" w:hAnsiTheme="majorHAnsi" w:cstheme="majorHAnsi"/>
        <w:caps/>
        <w:noProof/>
        <w:color w:val="808080" w:themeColor="background1" w:themeShade="80"/>
        <w:sz w:val="20"/>
        <w:szCs w:val="20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9986A9F" wp14:editId="473F2EED">
              <wp:simplePos x="0" y="0"/>
              <wp:positionH relativeFrom="page">
                <wp:align>left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5080"/>
              <wp:wrapNone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1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2C90B5" w14:textId="77777777" w:rsidR="00403B7C" w:rsidRDefault="00403B7C">
                            <w:pPr>
                              <w:pStyle w:val="Header"/>
                              <w:jc w:val="right"/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instrText xml:space="preserve"> PAGE   \* MERGEFORMAT </w:instrText>
                            </w:r>
                            <w:r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separate"/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noProof/>
                                <w:color w:val="FFFFFF" w:themeColor="background1"/>
                                <w:sz w:val="24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9986A9F" id="Group 158" o:spid="_x0000_s1026" style="position:absolute;margin-left:0;margin-top:0;width:133.9pt;height:80.65pt;z-index:251659264;mso-top-percent:23;mso-position-horizontal:lef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">
              <v:group id="Group 159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29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4472c4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0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2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31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3F2C90B5" w14:textId="77777777" w:rsidR="00403B7C" w:rsidRDefault="00403B7C">
                      <w:pPr>
                        <w:pStyle w:val="Header"/>
                        <w:jc w:val="right"/>
                        <w:rPr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instrText xml:space="preserve"> PAGE   \* MERGEFORMAT </w:instrText>
                      </w:r>
                      <w:r>
                        <w:rPr>
                          <w:color w:val="FFFFFF" w:themeColor="background1"/>
                          <w:sz w:val="24"/>
                          <w:szCs w:val="24"/>
                        </w:rPr>
                        <w:fldChar w:fldCharType="separate"/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noProof/>
                          <w:color w:val="FFFFFF" w:themeColor="background1"/>
                          <w:sz w:val="24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>
      <w:rPr>
        <w:rFonts w:asciiTheme="majorHAnsi" w:hAnsiTheme="majorHAnsi" w:cstheme="majorHAnsi"/>
        <w:color w:val="2F5496" w:themeColor="accent1" w:themeShade="BF"/>
        <w:sz w:val="18"/>
        <w:szCs w:val="18"/>
      </w:rPr>
      <w:t xml:space="preserve">                                     TERRINGTON ST CLEMENT PARISH COUNCIL – GDPR POLICY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E699D" w14:textId="492FDF02" w:rsidR="00403B7C" w:rsidRDefault="00403B7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5AA"/>
    <w:rsid w:val="00067116"/>
    <w:rsid w:val="00096600"/>
    <w:rsid w:val="000C1067"/>
    <w:rsid w:val="0011417D"/>
    <w:rsid w:val="00223C36"/>
    <w:rsid w:val="0034477B"/>
    <w:rsid w:val="00372EF9"/>
    <w:rsid w:val="003900EF"/>
    <w:rsid w:val="003D3E9D"/>
    <w:rsid w:val="00403B7C"/>
    <w:rsid w:val="004A2EDE"/>
    <w:rsid w:val="005B1CD9"/>
    <w:rsid w:val="00791308"/>
    <w:rsid w:val="007A15A9"/>
    <w:rsid w:val="009014C2"/>
    <w:rsid w:val="00B3596B"/>
    <w:rsid w:val="00C208B7"/>
    <w:rsid w:val="00CE0E5A"/>
    <w:rsid w:val="00E535AA"/>
    <w:rsid w:val="00FF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9DCAD9"/>
  <w15:chartTrackingRefBased/>
  <w15:docId w15:val="{4EE32AC3-3D4A-4EDC-9E28-800C05D86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2EF9"/>
  </w:style>
  <w:style w:type="paragraph" w:styleId="Footer">
    <w:name w:val="footer"/>
    <w:basedOn w:val="Normal"/>
    <w:link w:val="FooterChar"/>
    <w:uiPriority w:val="99"/>
    <w:unhideWhenUsed/>
    <w:rsid w:val="00372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2E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1216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Terrington</dc:creator>
  <cp:keywords/>
  <dc:description/>
  <cp:lastModifiedBy>Terrington Parish Council</cp:lastModifiedBy>
  <cp:revision>5</cp:revision>
  <cp:lastPrinted>2018-05-22T12:15:00Z</cp:lastPrinted>
  <dcterms:created xsi:type="dcterms:W3CDTF">2022-06-16T10:53:00Z</dcterms:created>
  <dcterms:modified xsi:type="dcterms:W3CDTF">2025-09-23T09:03:00Z</dcterms:modified>
</cp:coreProperties>
</file>